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pvzl2js36oy" w:id="0"/>
      <w:bookmarkEnd w:id="0"/>
      <w:r w:rsidDel="00000000" w:rsidR="00000000" w:rsidRPr="00000000">
        <w:rPr>
          <w:rtl w:val="0"/>
        </w:rPr>
        <w:t xml:space="preserve">Plan for undervisningsopplegg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2130"/>
        <w:gridCol w:w="1470"/>
        <w:gridCol w:w="5130"/>
        <w:tblGridChange w:id="0">
          <w:tblGrid>
            <w:gridCol w:w="5235"/>
            <w:gridCol w:w="2130"/>
            <w:gridCol w:w="1470"/>
            <w:gridCol w:w="5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8670"/>
        <w:tblGridChange w:id="0">
          <w:tblGrid>
            <w:gridCol w:w="5280"/>
            <w:gridCol w:w="8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Mål for økta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(kompetansemål / mål for opplegget)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Lærestoff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Læremidler/ressurser/faglige temaer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Arbeids- og organiseringsmåter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Tidsbruk, organisering av elevene og arbeidsmåter (hva elevene og læreren gjør) i de enkelte sekvensene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Tilbakemelding og vurdering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-Når og hvordan skal du fange opp tegn på elevenes fagkompetanse?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Når og hvordan skal du kommunisere elevenes progresjon?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Når og hvordan gir du råd om videre læring?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Til alle punktene: Hvordan involverer du elevene i dette?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Evt. kommentarer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